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/>
        <w:jc w:val="center"/>
        <w:rPr>
          <w:rFonts w:hint="default"/>
          <w:b/>
          <w:bCs/>
          <w:spacing w:val="4"/>
          <w:sz w:val="24"/>
          <w:szCs w:val="24"/>
          <w:lang w:val="en-US"/>
        </w:rPr>
      </w:pPr>
      <w:bookmarkStart w:id="0" w:name="_Hlk85543762"/>
      <w:r>
        <w:rPr>
          <w:b/>
          <w:bCs/>
          <w:spacing w:val="4"/>
          <w:sz w:val="24"/>
          <w:szCs w:val="24"/>
        </w:rPr>
        <w:t>MA TRẬN KIỂM TRA GIỮA HỌC KÌ I  NĂM HỌC 202</w:t>
      </w:r>
      <w:r>
        <w:rPr>
          <w:rFonts w:hint="default"/>
          <w:b/>
          <w:bCs/>
          <w:spacing w:val="4"/>
          <w:sz w:val="24"/>
          <w:szCs w:val="24"/>
          <w:lang w:val="en-US"/>
        </w:rPr>
        <w:t>2</w:t>
      </w:r>
      <w:r>
        <w:rPr>
          <w:b/>
          <w:bCs/>
          <w:spacing w:val="4"/>
          <w:sz w:val="24"/>
          <w:szCs w:val="24"/>
        </w:rPr>
        <w:t>-202</w:t>
      </w:r>
      <w:r>
        <w:rPr>
          <w:rFonts w:hint="default"/>
          <w:b/>
          <w:bCs/>
          <w:spacing w:val="4"/>
          <w:sz w:val="24"/>
          <w:szCs w:val="24"/>
          <w:lang w:val="en-US"/>
        </w:rPr>
        <w:t>3</w:t>
      </w:r>
    </w:p>
    <w:p>
      <w:pPr>
        <w:spacing w:before="0" w:after="0"/>
        <w:jc w:val="center"/>
        <w:rPr>
          <w:b/>
          <w:bCs/>
          <w:spacing w:val="4"/>
          <w:sz w:val="24"/>
          <w:szCs w:val="24"/>
        </w:rPr>
      </w:pPr>
      <w:r>
        <w:rPr>
          <w:b/>
          <w:bCs/>
          <w:spacing w:val="4"/>
          <w:sz w:val="24"/>
          <w:szCs w:val="24"/>
        </w:rPr>
        <w:t>Môn: GDCD - LỚP 11</w:t>
      </w:r>
    </w:p>
    <w:bookmarkEnd w:id="0"/>
    <w:p>
      <w:pPr>
        <w:spacing w:before="0" w:after="0"/>
        <w:jc w:val="center"/>
        <w:rPr>
          <w:b/>
          <w:sz w:val="26"/>
          <w:szCs w:val="26"/>
        </w:rPr>
      </w:pPr>
    </w:p>
    <w:p>
      <w:pPr>
        <w:tabs>
          <w:tab w:val="left" w:pos="3690"/>
        </w:tabs>
        <w:spacing w:before="0" w:after="0"/>
        <w:rPr>
          <w:rFonts w:eastAsiaTheme="minorHAnsi"/>
          <w:b/>
          <w:szCs w:val="28"/>
          <w:lang w:val="fr-FR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900"/>
        <w:gridCol w:w="640"/>
        <w:gridCol w:w="1757"/>
        <w:gridCol w:w="943"/>
        <w:gridCol w:w="1014"/>
        <w:gridCol w:w="1785"/>
        <w:gridCol w:w="972"/>
        <w:gridCol w:w="1539"/>
        <w:gridCol w:w="1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770" w:type="dxa"/>
            <w:vMerge w:val="restart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7620</wp:posOffset>
                      </wp:positionV>
                      <wp:extent cx="1193800" cy="812800"/>
                      <wp:effectExtent l="0" t="0" r="25400" b="254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3800" cy="812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7pt;margin-top:0.6pt;height:64pt;width:94pt;z-index:251659264;mso-width-relative:page;mso-height-relative:page;" filled="f" stroked="t" coordsize="21600,21600" o:gfxdata="UEsDBAoAAAAAAIdO4kAAAAAAAAAAAAAAAAAEAAAAZHJzL1BLAwQUAAAACACHTuJARPE6+tYAAAAI&#10;AQAADwAAAGRycy9kb3ducmV2LnhtbE2PzU7DMBCE70i8g7WVuKDWTgSlDXEqhMSBY38krtt4SULj&#10;dRQ7TenT1znBcXZGs9/km4ttxZl63zjWkCwUCOLSmYYrDYf9x3wFwgdkg61j0vBLHjbF/V2OmXEj&#10;b+m8C5WIJewz1FCH0GVS+rImi37hOuLofbveYoiyr6TpcYzltpWpUktpseH4ocaO3msqT7vBaiA/&#10;PCfqbW2rw+d1fPxKrz9jt9f6YZaoVxCBLuEvDBN+RIciMh3dwMaLVsP85Skm4z0FMdkrtQRxnPQ6&#10;BVnk8v+A4gZQSwMEFAAAAAgAh07iQLxt8+LcAQAAxgMAAA4AAABkcnMvZTJvRG9jLnhtbK1TwW7b&#10;MAy9D9g/CLovtjN0SI04xZCgu3RbgHQfoMiyLUwSBUqJk78fJSfp2l16mA+CKJKPfI/08uFkDTsq&#10;DBpcw6tZyZlyElrt+ob/en78tOAsROFaYcCphp9V4A+rjx+Wo6/VHAYwrUJGIC7Uo2/4EKOviyLI&#10;QVkRZuCVI2cHaEUkE/uiRTESujXFvCy/FCNg6xGkCoFeN5OTXxDxPYDQdVqqDciDVS5OqKiMiEQp&#10;DNoHvsrddp2S8WfXBRWZaTgxjfmkInTfp7NYLUXdo/CDlpcWxHtaeMPJCu2o6A1qI6JgB9T/QFkt&#10;EQJ0cSbBFhORrAixqMo32uwG4VXmQlIHfxM9/D9Y+eO4RaZb2gTOnLA08F1Eofshsq+IMLI1OEcy&#10;ArIqqTX6UFPS2m0x8ZUnt/NPIH8H5mA9CNer3PXz2RNUzihepSQjeKq5H79DSzHiECFLd+rQJkgS&#10;hZ3yhM63CalTZJIeq+r+86Kk4UnyLap5ulNThaiv2R5D/KbAsnRpeLiQubGoci1xfApxSrwmpNIO&#10;HrUxeSeMY2PD7+/mdzkhgNFtcqawgP1+bZAdRdqq/F26eBWGcHDtVMQ4avJKfRJxD+15i8md3mm8&#10;mcZlFdP+/G3nqJffb/U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RPE6+tYAAAAIAQAADwAAAAAA&#10;AAABACAAAAAiAAAAZHJzL2Rvd25yZXYueG1sUEsBAhQAFAAAAAgAh07iQLxt8+LcAQAAxgMAAA4A&#10;AAAAAAAAAQAgAAAAJQ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Mức độ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Chủ đề/bài</w:t>
            </w:r>
          </w:p>
        </w:tc>
        <w:tc>
          <w:tcPr>
            <w:tcW w:w="10550" w:type="dxa"/>
            <w:gridSpan w:val="8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Mức độ nhận thức</w:t>
            </w:r>
          </w:p>
        </w:tc>
        <w:tc>
          <w:tcPr>
            <w:tcW w:w="157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Tổng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540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Nhận biết</w:t>
            </w:r>
          </w:p>
        </w:tc>
        <w:tc>
          <w:tcPr>
            <w:tcW w:w="2700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Thông hiểu</w:t>
            </w:r>
          </w:p>
        </w:tc>
        <w:tc>
          <w:tcPr>
            <w:tcW w:w="2799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Vận dụng</w:t>
            </w:r>
          </w:p>
        </w:tc>
        <w:tc>
          <w:tcPr>
            <w:tcW w:w="2511" w:type="dxa"/>
            <w:gridSpan w:val="2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Vận dụng cao</w:t>
            </w:r>
          </w:p>
        </w:tc>
        <w:tc>
          <w:tcPr>
            <w:tcW w:w="1576" w:type="dxa"/>
            <w:vMerge w:val="continue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900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640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757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943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014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1785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972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1539" w:type="dxa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576" w:type="dxa"/>
            <w:vMerge w:val="continue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pacing w:val="-10"/>
                <w:sz w:val="26"/>
                <w:szCs w:val="26"/>
              </w:rPr>
              <w:t>Bài 1: Công dân với sự phát triển kinh tế.</w:t>
            </w:r>
          </w:p>
        </w:tc>
        <w:tc>
          <w:tcPr>
            <w:tcW w:w="1900" w:type="dxa"/>
          </w:tcPr>
          <w:p>
            <w:pPr>
              <w:tabs>
                <w:tab w:val="left" w:pos="840"/>
              </w:tabs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sz w:val="26"/>
                <w:szCs w:val="26"/>
              </w:rPr>
              <w:t>Nêu được thế nào là sản xuất của cải vật chất và vai trò của sản xuất của cải vật chất đối với đời sống xã hội.</w:t>
            </w:r>
          </w:p>
          <w:p>
            <w:pPr>
              <w:tabs>
                <w:tab w:val="left" w:pos="840"/>
              </w:tabs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hint="default" w:eastAsiaTheme="minorHAnsi"/>
                <w:sz w:val="26"/>
                <w:szCs w:val="26"/>
                <w:lang w:val="en-US"/>
              </w:rPr>
              <w:t>- Nêu được các yếu tố cơ bản của quá trình sản xuất.</w:t>
            </w:r>
          </w:p>
        </w:tc>
        <w:tc>
          <w:tcPr>
            <w:tcW w:w="640" w:type="dxa"/>
          </w:tcPr>
          <w:p>
            <w:pPr>
              <w:spacing w:before="0" w:after="0"/>
              <w:rPr>
                <w:rFonts w:eastAsiaTheme="minorHAnsi"/>
                <w:spacing w:val="-8"/>
                <w:sz w:val="26"/>
                <w:szCs w:val="26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eastAsiaTheme="minorHAnsi"/>
                <w:spacing w:val="-8"/>
                <w:sz w:val="26"/>
                <w:szCs w:val="26"/>
              </w:rPr>
            </w:pPr>
            <w:r>
              <w:rPr>
                <w:rFonts w:eastAsiaTheme="minorHAnsi"/>
                <w:spacing w:val="-8"/>
                <w:sz w:val="26"/>
                <w:szCs w:val="26"/>
              </w:rPr>
              <w:t>Hiểu được các yếu tố cơ bản của quá trình sản xuất và mối quan hệ giữa chúng.</w:t>
            </w:r>
          </w:p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eastAsiaTheme="minorHAnsi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900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4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1.3</w:t>
            </w:r>
          </w:p>
        </w:tc>
        <w:tc>
          <w:tcPr>
            <w:tcW w:w="640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 xml:space="preserve"> 4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1.3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eastAsiaTheme="minorHAnsi"/>
                <w:b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8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spacing w:val="-10"/>
                <w:sz w:val="26"/>
                <w:szCs w:val="26"/>
                <w:lang w:eastAsia="vi"/>
              </w:rPr>
            </w:pPr>
            <w:r>
              <w:rPr>
                <w:rFonts w:eastAsia="Times New Roman"/>
                <w:b/>
                <w:spacing w:val="-10"/>
                <w:sz w:val="26"/>
                <w:szCs w:val="26"/>
                <w:lang w:eastAsia="vi"/>
              </w:rPr>
              <w:t>Bài: 2  Hàng hóa, tiền tệ và thị trường.</w:t>
            </w:r>
          </w:p>
        </w:tc>
        <w:tc>
          <w:tcPr>
            <w:tcW w:w="1900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r>
              <w:rPr>
                <w:rFonts w:hint="default" w:eastAsiaTheme="minorHAnsi"/>
                <w:sz w:val="26"/>
                <w:szCs w:val="26"/>
                <w:lang w:val="en-US"/>
              </w:rPr>
              <w:t>Nêu</w:t>
            </w:r>
            <w:r>
              <w:rPr>
                <w:rFonts w:eastAsiaTheme="minorHAnsi"/>
                <w:sz w:val="26"/>
                <w:szCs w:val="26"/>
              </w:rPr>
              <w:t xml:space="preserve"> được khái niệm hàng hoá và hai thuộc tính của hàng hóa.</w:t>
            </w:r>
          </w:p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- Nêu được</w:t>
            </w:r>
            <w:r>
              <w:rPr>
                <w:rFonts w:hint="default" w:eastAsiaTheme="minorHAnsi"/>
                <w:sz w:val="26"/>
                <w:szCs w:val="26"/>
                <w:lang w:val="en-US"/>
              </w:rPr>
              <w:t xml:space="preserve"> các </w:t>
            </w:r>
            <w:r>
              <w:rPr>
                <w:rFonts w:eastAsiaTheme="minorHAnsi"/>
                <w:sz w:val="26"/>
                <w:szCs w:val="26"/>
              </w:rPr>
              <w:t>chức năng của tiền tệ.</w:t>
            </w:r>
          </w:p>
          <w:p>
            <w:pPr>
              <w:spacing w:before="0" w:after="0"/>
              <w:rPr>
                <w:rFonts w:eastAsiaTheme="minorHAnsi"/>
                <w:sz w:val="26"/>
                <w:szCs w:val="26"/>
                <w:lang w:bidi="he-IL"/>
              </w:rPr>
            </w:pPr>
            <w:r>
              <w:rPr>
                <w:rFonts w:eastAsiaTheme="minorHAnsi"/>
                <w:sz w:val="26"/>
                <w:szCs w:val="26"/>
              </w:rPr>
              <w:t>- Nêu được khái niệm thị trường, các chức năng cơ bản của thị trường.</w:t>
            </w:r>
          </w:p>
          <w:p>
            <w:pPr>
              <w:spacing w:before="0" w:after="0" w:line="264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640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57" w:type="dxa"/>
          </w:tcPr>
          <w:p>
            <w:pPr>
              <w:spacing w:after="0" w:line="264" w:lineRule="auto"/>
              <w:jc w:val="both"/>
              <w:rPr>
                <w:rFonts w:ascii="Times New Roman" w:hAnsi="Times New Roman" w:eastAsia="Arial"/>
                <w:sz w:val="26"/>
                <w:szCs w:val="26"/>
              </w:rPr>
            </w:pP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hAnsi="Times New Roman" w:eastAsia="Arial"/>
                <w:sz w:val="26"/>
                <w:szCs w:val="26"/>
              </w:rPr>
              <w:t xml:space="preserve">Phân biệt </w:t>
            </w:r>
            <w:r>
              <w:rPr>
                <w:rFonts w:eastAsia="Arial"/>
                <w:sz w:val="26"/>
                <w:szCs w:val="26"/>
                <w:lang w:val="en-US"/>
              </w:rPr>
              <w:t>đ</w:t>
            </w:r>
            <w:r>
              <w:rPr>
                <w:rFonts w:ascii="Times New Roman" w:hAnsi="Times New Roman" w:eastAsia="Arial"/>
                <w:sz w:val="26"/>
                <w:szCs w:val="26"/>
              </w:rPr>
              <w:t>ược biểu hiện cụ thể của giá trị và giá trị sử dụng.</w:t>
            </w:r>
          </w:p>
          <w:p>
            <w:pPr>
              <w:spacing w:before="0" w:after="0"/>
              <w:rPr>
                <w:rFonts w:hint="default" w:ascii="Times New Roman" w:hAnsi="Times New Roman" w:eastAsia="Arial"/>
                <w:sz w:val="26"/>
                <w:szCs w:val="26"/>
                <w:lang w:val="en-US"/>
              </w:rPr>
            </w:pP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Phân tích các chức năng của tiền tệ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>.</w:t>
            </w:r>
          </w:p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eastAsia="Arial"/>
                <w:sz w:val="26"/>
                <w:szCs w:val="26"/>
              </w:rPr>
              <w:t>-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 Hiểu được các chức năng cơ bản của thị trường.</w:t>
            </w:r>
          </w:p>
          <w:p>
            <w:pPr>
              <w:spacing w:before="0" w:after="0" w:line="264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Bài tập tình huống để giải thích rõ hơn công thức: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H-T-H.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 xml:space="preserve"> và các chức năng của tiền tệ.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eastAsia="Arial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Arial"/>
                <w:sz w:val="26"/>
                <w:szCs w:val="26"/>
                <w:lang w:val="vi-VN"/>
              </w:rPr>
              <w:t>HS vận dụng được những chức năng tiền tệ trong cuộc sống</w:t>
            </w:r>
            <w:r>
              <w:rPr>
                <w:rFonts w:hint="default" w:eastAsia="Arial"/>
                <w:sz w:val="26"/>
                <w:szCs w:val="26"/>
                <w:lang w:val="en-US"/>
              </w:rPr>
              <w:t>.</w:t>
            </w: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900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640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3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0.5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0.5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1.0</w:t>
            </w:r>
          </w:p>
        </w:tc>
        <w:tc>
          <w:tcPr>
            <w:tcW w:w="1576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9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 : 4.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</w:rPr>
              <w:t>Chủ đề: Các quy luật kinh tế trong sản xuất và lưu thông hàng hóa.</w:t>
            </w:r>
          </w:p>
        </w:tc>
        <w:tc>
          <w:tcPr>
            <w:tcW w:w="1900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Nêu được nội dung của quy luật giá trị, thấy được các yêu cầu của quy luật giá trị đối với sản xuất và lưu thông hàng hóa.</w:t>
            </w:r>
          </w:p>
          <w:p>
            <w:pPr>
              <w:spacing w:before="0" w:after="0"/>
              <w:rPr>
                <w:rFonts w:hint="default" w:eastAsiaTheme="minorHAnsi"/>
                <w:sz w:val="26"/>
                <w:szCs w:val="26"/>
                <w:lang w:val="en-US"/>
              </w:rPr>
            </w:pPr>
            <w:r>
              <w:rPr>
                <w:rFonts w:hint="default" w:eastAsiaTheme="minorHAnsi"/>
                <w:sz w:val="26"/>
                <w:szCs w:val="26"/>
                <w:lang w:val="en-US"/>
              </w:rPr>
              <w:t>- Nêu được các tác động của quy luật giá trị trong sản xuất và lưu thông hàng hóa.</w:t>
            </w:r>
          </w:p>
        </w:tc>
        <w:tc>
          <w:tcPr>
            <w:tcW w:w="640" w:type="dxa"/>
          </w:tcPr>
          <w:p>
            <w:pPr>
              <w:spacing w:before="0" w:after="0" w:line="264" w:lineRule="auto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57" w:type="dxa"/>
          </w:tcPr>
          <w:p>
            <w:pPr>
              <w:spacing w:before="0" w:after="0" w:line="264" w:lineRule="auto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Hiểu được tác động của quy luật giá trị trong sản xuất và lưu thông hàng hóa.</w:t>
            </w:r>
          </w:p>
          <w:p>
            <w:pPr>
              <w:spacing w:before="0" w:after="0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</w:t>
            </w:r>
          </w:p>
        </w:tc>
        <w:tc>
          <w:tcPr>
            <w:tcW w:w="1014" w:type="dxa"/>
          </w:tcPr>
          <w:p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1785" w:type="dxa"/>
          </w:tcPr>
          <w:p>
            <w:pPr>
              <w:spacing w:before="0" w:after="0" w:line="264" w:lineRule="auto"/>
              <w:rPr>
                <w:rFonts w:hint="default" w:eastAsiaTheme="minorHAnsi"/>
                <w:spacing w:val="4"/>
                <w:sz w:val="26"/>
                <w:szCs w:val="26"/>
                <w:lang w:val="en-US"/>
              </w:rPr>
            </w:pPr>
            <w:r>
              <w:rPr>
                <w:rFonts w:hint="default" w:eastAsiaTheme="minorHAnsi"/>
                <w:spacing w:val="4"/>
                <w:sz w:val="26"/>
                <w:szCs w:val="26"/>
                <w:lang w:val="en-US"/>
              </w:rPr>
              <w:t>Nhận xét được sự vận dụng các tác động của quy luật giá trị trong cuộc sống.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  <w:p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1539" w:type="dxa"/>
          </w:tcPr>
          <w:p>
            <w:pPr>
              <w:spacing w:before="0" w:after="0" w:line="264" w:lineRule="auto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900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3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1.0</w:t>
            </w:r>
          </w:p>
        </w:tc>
        <w:tc>
          <w:tcPr>
            <w:tcW w:w="640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2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0.7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1.0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76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6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.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70" w:type="dxa"/>
            <w:vAlign w:val="center"/>
          </w:tcPr>
          <w:p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Tổng</w:t>
            </w:r>
          </w:p>
        </w:tc>
        <w:tc>
          <w:tcPr>
            <w:tcW w:w="1900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12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4.0</w:t>
            </w:r>
          </w:p>
        </w:tc>
        <w:tc>
          <w:tcPr>
            <w:tcW w:w="640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57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9</w:t>
            </w:r>
          </w:p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3.0</w:t>
            </w:r>
          </w:p>
        </w:tc>
        <w:tc>
          <w:tcPr>
            <w:tcW w:w="943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014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85" w:type="dxa"/>
            <w:vAlign w:val="top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1.5</w:t>
            </w:r>
          </w:p>
          <w:p>
            <w:pPr>
              <w:spacing w:before="0" w:after="0"/>
              <w:rPr>
                <w:rFonts w:hint="default" w:ascii="Times New Roman" w:hAnsi="Times New Roman" w:cs="Times New Roman" w:eastAsiaTheme="minorHAnsi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2.0</w:t>
            </w:r>
          </w:p>
        </w:tc>
        <w:tc>
          <w:tcPr>
            <w:tcW w:w="972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39" w:type="dxa"/>
          </w:tcPr>
          <w:p>
            <w:pPr>
              <w:spacing w:before="0" w:after="0"/>
              <w:rPr>
                <w:rFonts w:hint="default" w:eastAsiaTheme="minorHAnsi"/>
                <w:b/>
                <w:sz w:val="26"/>
                <w:szCs w:val="26"/>
                <w:lang w:val="en-US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 xml:space="preserve"> 0.5 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1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.</w:t>
            </w:r>
            <w:bookmarkStart w:id="1" w:name="_GoBack"/>
            <w:bookmarkEnd w:id="1"/>
            <w:r>
              <w:rPr>
                <w:rFonts w:eastAsiaTheme="minorHAnsi"/>
                <w:b/>
                <w:sz w:val="26"/>
                <w:szCs w:val="26"/>
                <w:lang w:val="fr-FR"/>
              </w:rPr>
              <w:t>0</w:t>
            </w:r>
          </w:p>
        </w:tc>
        <w:tc>
          <w:tcPr>
            <w:tcW w:w="1576" w:type="dxa"/>
          </w:tcPr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 TN : 21</w:t>
            </w:r>
          </w:p>
          <w:p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 TL :</w:t>
            </w:r>
            <w:r>
              <w:rPr>
                <w:rFonts w:hint="default" w:eastAsiaTheme="minorHAnsi"/>
                <w:b/>
                <w:sz w:val="26"/>
                <w:szCs w:val="26"/>
                <w:lang w:val="en-US"/>
              </w:rPr>
              <w:t>2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 điểm :10</w:t>
            </w:r>
          </w:p>
        </w:tc>
      </w:tr>
    </w:tbl>
    <w:p/>
    <w:sectPr>
      <w:headerReference r:id="rId5" w:type="default"/>
      <w:footerReference r:id="rId6" w:type="default"/>
      <w:pgSz w:w="15840" w:h="12240" w:orient="landscape"/>
      <w:pgMar w:top="540" w:right="720" w:bottom="1440" w:left="1440" w:header="426" w:footer="21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thinThickSmallGap" w:color="622423" w:sz="24" w:space="1"/>
      </w:pBdr>
      <w:tabs>
        <w:tab w:val="right" w:pos="13680"/>
        <w:tab w:val="clear" w:pos="4680"/>
        <w:tab w:val="clear" w:pos="9360"/>
      </w:tabs>
      <w:rPr>
        <w:rFonts w:eastAsia="Times New Roman"/>
        <w:sz w:val="24"/>
        <w:szCs w:val="24"/>
      </w:rPr>
    </w:pPr>
    <w:r>
      <w:rPr>
        <w:b/>
        <w:color w:val="00B0F0"/>
        <w:sz w:val="24"/>
        <w:szCs w:val="24"/>
        <w:lang w:val="nl-NL"/>
      </w:rPr>
      <w:t xml:space="preserve">                                                                                             </w:t>
    </w:r>
    <w:r>
      <w:rPr>
        <w:rFonts w:eastAsia="Times New Roman"/>
        <w:sz w:val="24"/>
        <w:szCs w:val="24"/>
      </w:rPr>
      <w:tab/>
    </w:r>
    <w:r>
      <w:rPr>
        <w:rFonts w:eastAsia="Times New Roman"/>
        <w:sz w:val="24"/>
        <w:szCs w:val="24"/>
      </w:rPr>
      <w:t xml:space="preserve">Trang </w:t>
    </w:r>
    <w:r>
      <w:rPr>
        <w:rFonts w:eastAsia="Times New Roman"/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rFonts w:eastAsia="Times New Roman"/>
        <w:sz w:val="24"/>
        <w:szCs w:val="24"/>
      </w:rPr>
      <w:fldChar w:fldCharType="separate"/>
    </w:r>
    <w:r>
      <w:rPr>
        <w:rFonts w:eastAsia="Times New Roman"/>
        <w:sz w:val="24"/>
        <w:szCs w:val="24"/>
      </w:rPr>
      <w:t>3</w:t>
    </w:r>
    <w:r>
      <w:rPr>
        <w:rFonts w:eastAsia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00"/>
    <w:rsid w:val="00500400"/>
    <w:rsid w:val="00585DEC"/>
    <w:rsid w:val="00B8008F"/>
    <w:rsid w:val="19445D81"/>
    <w:rsid w:val="198310E9"/>
    <w:rsid w:val="1D556CCB"/>
    <w:rsid w:val="267473A3"/>
    <w:rsid w:val="28287CEE"/>
    <w:rsid w:val="3EC9670E"/>
    <w:rsid w:val="3EE427BB"/>
    <w:rsid w:val="4BA7122B"/>
    <w:rsid w:val="50D40EA8"/>
    <w:rsid w:val="54A85071"/>
    <w:rsid w:val="61890B12"/>
    <w:rsid w:val="632C67AB"/>
    <w:rsid w:val="658835A0"/>
    <w:rsid w:val="6E740745"/>
    <w:rsid w:val="71373538"/>
    <w:rsid w:val="7331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 w:line="240" w:lineRule="auto"/>
      <w:jc w:val="both"/>
    </w:pPr>
    <w:rPr>
      <w:rFonts w:ascii="Times New Roman" w:hAnsi="Times New Roman" w:eastAsia="Calibri" w:cs="Times New Roman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6"/>
    <w:unhideWhenUsed/>
    <w:qFormat/>
    <w:uiPriority w:val="0"/>
    <w:pPr>
      <w:tabs>
        <w:tab w:val="center" w:pos="4680"/>
        <w:tab w:val="right" w:pos="9360"/>
      </w:tabs>
    </w:pPr>
  </w:style>
  <w:style w:type="character" w:customStyle="1" w:styleId="6">
    <w:name w:val="Header Char"/>
    <w:basedOn w:val="2"/>
    <w:link w:val="5"/>
    <w:uiPriority w:val="0"/>
    <w:rPr>
      <w:rFonts w:ascii="Times New Roman" w:hAnsi="Times New Roman" w:eastAsia="Calibri" w:cs="Times New Roman"/>
      <w:sz w:val="28"/>
    </w:rPr>
  </w:style>
  <w:style w:type="character" w:customStyle="1" w:styleId="7">
    <w:name w:val="Footer Char"/>
    <w:basedOn w:val="2"/>
    <w:link w:val="4"/>
    <w:qFormat/>
    <w:uiPriority w:val="99"/>
    <w:rPr>
      <w:rFonts w:ascii="Times New Roman" w:hAnsi="Times New Roman" w:eastAsia="Calibri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276</Words>
  <Characters>1574</Characters>
  <Lines>13</Lines>
  <Paragraphs>3</Paragraphs>
  <TotalTime>23</TotalTime>
  <ScaleCrop>false</ScaleCrop>
  <LinksUpToDate>false</LinksUpToDate>
  <CharactersWithSpaces>1847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2021-10-22T00:58:00Z</dcterms:created>
  <dc:creator>THANH</dc:creator>
  <cp:lastModifiedBy>HP</cp:lastModifiedBy>
  <dcterms:modified xsi:type="dcterms:W3CDTF">2022-10-24T13:21:06Z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9191CCB2A0D74D548D6EBD35CF447FD3</vt:lpwstr>
  </property>
</Properties>
</file>